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DC5" w:rsidRPr="007E03CF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7E03CF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7E03CF">
        <w:rPr>
          <w:noProof/>
          <w:lang w:val="en-GB" w:eastAsia="en-GB"/>
        </w:rPr>
        <w:drawing>
          <wp:inline distT="0" distB="0" distL="0" distR="0" wp14:anchorId="24CEFDB1" wp14:editId="33E73C67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7E03CF" w:rsidRDefault="00C51705" w:rsidP="003E4579">
      <w:pPr>
        <w:pStyle w:val="Title"/>
        <w:jc w:val="center"/>
        <w:rPr>
          <w:lang w:val="en-GB"/>
        </w:rPr>
      </w:pPr>
      <w:r w:rsidRPr="007E03CF">
        <w:rPr>
          <w:lang w:val="en-GB"/>
        </w:rPr>
        <w:t>Liaison Statement</w:t>
      </w:r>
    </w:p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7E03CF" w:rsidRDefault="008731C3" w:rsidP="003E4617">
            <w:pPr>
              <w:pStyle w:val="TableText"/>
              <w:rPr>
                <w:rFonts w:cs="Arial"/>
                <w:sz w:val="20"/>
                <w:lang w:val="en-GB"/>
              </w:rPr>
            </w:pPr>
            <w:r w:rsidRPr="007E03CF">
              <w:rPr>
                <w:rFonts w:cs="Arial"/>
                <w:sz w:val="20"/>
                <w:lang w:val="en-GB"/>
              </w:rPr>
              <w:t>TSG Announcing TS.</w:t>
            </w:r>
            <w:r w:rsidR="003E4617">
              <w:rPr>
                <w:rFonts w:cs="Arial"/>
                <w:sz w:val="20"/>
                <w:lang w:val="en-GB"/>
              </w:rPr>
              <w:t>34 and TS.35 Version 3.0</w:t>
            </w:r>
          </w:p>
        </w:tc>
      </w:tr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7E03CF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7E03CF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Source Meeting Information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7E03CF" w:rsidRDefault="003E4617" w:rsidP="00702C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TSGIoT</w:t>
            </w:r>
            <w:r w:rsidR="002C3DE3">
              <w:rPr>
                <w:color w:val="000000"/>
                <w:sz w:val="20"/>
                <w:szCs w:val="22"/>
                <w:lang w:val="en-GB"/>
              </w:rPr>
              <w:t>DCE</w:t>
            </w:r>
            <w:r>
              <w:rPr>
                <w:color w:val="000000"/>
                <w:sz w:val="20"/>
                <w:szCs w:val="22"/>
                <w:lang w:val="en-GB"/>
              </w:rPr>
              <w:t>#</w:t>
            </w:r>
            <w:r w:rsidR="00C12B29">
              <w:rPr>
                <w:color w:val="000000"/>
                <w:sz w:val="20"/>
                <w:szCs w:val="22"/>
                <w:lang w:val="en-GB"/>
              </w:rPr>
              <w:t>10</w:t>
            </w:r>
          </w:p>
        </w:tc>
        <w:tc>
          <w:tcPr>
            <w:tcW w:w="3228" w:type="dxa"/>
          </w:tcPr>
          <w:p w:rsidR="00C51705" w:rsidRPr="007E03CF" w:rsidRDefault="00457114" w:rsidP="00931C3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7E03CF">
              <w:rPr>
                <w:color w:val="000000"/>
                <w:sz w:val="20"/>
                <w:szCs w:val="22"/>
                <w:lang w:val="en-GB"/>
              </w:rPr>
              <w:t xml:space="preserve">6 </w:t>
            </w:r>
            <w:r w:rsidR="00931C3A">
              <w:rPr>
                <w:color w:val="000000"/>
                <w:sz w:val="20"/>
                <w:szCs w:val="22"/>
                <w:lang w:val="en-GB"/>
              </w:rPr>
              <w:t>April</w:t>
            </w:r>
            <w:r w:rsidRPr="007E03CF">
              <w:rPr>
                <w:color w:val="000000"/>
                <w:sz w:val="20"/>
                <w:szCs w:val="22"/>
                <w:lang w:val="en-GB"/>
              </w:rPr>
              <w:t xml:space="preserve"> 201</w:t>
            </w:r>
            <w:r w:rsidR="00931C3A">
              <w:rPr>
                <w:color w:val="000000"/>
                <w:sz w:val="20"/>
                <w:szCs w:val="22"/>
                <w:lang w:val="en-GB"/>
              </w:rPr>
              <w:t>6</w:t>
            </w:r>
          </w:p>
        </w:tc>
        <w:tc>
          <w:tcPr>
            <w:tcW w:w="3008" w:type="dxa"/>
          </w:tcPr>
          <w:p w:rsidR="00C51705" w:rsidRPr="007E03CF" w:rsidRDefault="00457114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7E03CF"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7E03CF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Document Details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Author</w:t>
            </w:r>
            <w:r w:rsidR="00F07F8A" w:rsidRPr="007E03CF">
              <w:rPr>
                <w:sz w:val="20"/>
                <w:szCs w:val="22"/>
                <w:lang w:val="en-GB"/>
              </w:rPr>
              <w:t>s</w:t>
            </w:r>
            <w:r w:rsidRPr="007E03CF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7E03CF" w:rsidRDefault="002C3DE3" w:rsidP="002C3DE3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TSGIoTDC</w:t>
            </w:r>
            <w:r w:rsidRPr="00F233EB">
              <w:rPr>
                <w:sz w:val="20"/>
                <w:szCs w:val="22"/>
                <w:lang w:val="en-GB"/>
              </w:rPr>
              <w:t>E039</w:t>
            </w:r>
          </w:p>
        </w:tc>
        <w:tc>
          <w:tcPr>
            <w:tcW w:w="3228" w:type="dxa"/>
          </w:tcPr>
          <w:p w:rsidR="00C51705" w:rsidRPr="007E03CF" w:rsidRDefault="003E4617" w:rsidP="00931C3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20 April</w:t>
            </w:r>
            <w:r w:rsidR="00931C3A">
              <w:rPr>
                <w:sz w:val="20"/>
                <w:szCs w:val="22"/>
                <w:lang w:val="en-GB"/>
              </w:rPr>
              <w:t xml:space="preserve"> 2016</w:t>
            </w:r>
          </w:p>
        </w:tc>
        <w:tc>
          <w:tcPr>
            <w:tcW w:w="3008" w:type="dxa"/>
          </w:tcPr>
          <w:p w:rsidR="00C51705" w:rsidRPr="007E03CF" w:rsidRDefault="003E4617" w:rsidP="003E4617">
            <w:pPr>
              <w:pStyle w:val="TableText"/>
              <w:rPr>
                <w:sz w:val="20"/>
                <w:szCs w:val="22"/>
                <w:lang w:val="en-GB"/>
              </w:rPr>
            </w:pPr>
            <w:r w:rsidRPr="003E4617">
              <w:rPr>
                <w:sz w:val="20"/>
                <w:szCs w:val="22"/>
                <w:lang w:val="en-GB"/>
              </w:rPr>
              <w:t>Jerome Hamel</w:t>
            </w:r>
            <w:r w:rsidR="00A450E2" w:rsidRPr="007E03CF">
              <w:rPr>
                <w:sz w:val="20"/>
                <w:szCs w:val="22"/>
                <w:lang w:val="en-GB"/>
              </w:rPr>
              <w:t>,</w:t>
            </w:r>
            <w:r w:rsidR="00F07F8A" w:rsidRPr="007E03CF">
              <w:rPr>
                <w:sz w:val="20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2"/>
                <w:lang w:val="en-GB"/>
              </w:rPr>
              <w:t>TSGIoT</w:t>
            </w:r>
            <w:proofErr w:type="spellEnd"/>
            <w:r w:rsidR="00F07F8A" w:rsidRPr="007E03CF">
              <w:rPr>
                <w:sz w:val="20"/>
                <w:szCs w:val="22"/>
                <w:lang w:val="en-GB"/>
              </w:rPr>
              <w:t xml:space="preserve"> Chair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7E03CF" w:rsidRDefault="00C51705" w:rsidP="003E461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7E03CF">
              <w:rPr>
                <w:color w:val="000000"/>
                <w:sz w:val="20"/>
                <w:szCs w:val="22"/>
                <w:lang w:val="en-GB"/>
              </w:rPr>
              <w:t>TSG</w:t>
            </w:r>
            <w:r w:rsidR="002B3C58" w:rsidRPr="007E03CF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3E4617">
              <w:rPr>
                <w:color w:val="000000"/>
                <w:sz w:val="20"/>
                <w:szCs w:val="22"/>
                <w:lang w:val="en-GB"/>
              </w:rPr>
              <w:t>IoT</w:t>
            </w:r>
            <w:r w:rsidR="002B3C58" w:rsidRPr="007E03CF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082D9B" w:rsidRPr="007E03CF">
              <w:rPr>
                <w:color w:val="000000"/>
                <w:sz w:val="20"/>
                <w:szCs w:val="22"/>
                <w:lang w:val="en-GB"/>
              </w:rPr>
              <w:t>g</w:t>
            </w:r>
            <w:r w:rsidR="002B3C58" w:rsidRPr="007E03CF">
              <w:rPr>
                <w:color w:val="000000"/>
                <w:sz w:val="20"/>
                <w:szCs w:val="22"/>
                <w:lang w:val="en-GB"/>
              </w:rPr>
              <w:t>roup</w:t>
            </w:r>
          </w:p>
        </w:tc>
        <w:tc>
          <w:tcPr>
            <w:tcW w:w="3228" w:type="dxa"/>
          </w:tcPr>
          <w:p w:rsidR="00C51705" w:rsidRPr="007E03CF" w:rsidRDefault="003E4617" w:rsidP="00931C3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None Required</w:t>
            </w:r>
          </w:p>
        </w:tc>
        <w:tc>
          <w:tcPr>
            <w:tcW w:w="3008" w:type="dxa"/>
          </w:tcPr>
          <w:p w:rsidR="00C51705" w:rsidRPr="007E03CF" w:rsidRDefault="00C5170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7E03CF">
              <w:rPr>
                <w:rStyle w:val="PlaceholderText"/>
                <w:color w:val="000000"/>
                <w:sz w:val="20"/>
                <w:szCs w:val="22"/>
                <w:lang w:val="en-GB"/>
              </w:rPr>
              <w:t>pgosden@gsma.com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7E03CF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Action Required by Recipient</w:t>
            </w: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7E03CF" w:rsidRDefault="003E4617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3E4617">
              <w:rPr>
                <w:color w:val="000000"/>
                <w:sz w:val="20"/>
                <w:szCs w:val="22"/>
                <w:lang w:val="en-GB"/>
              </w:rPr>
              <w:t>GSMA Connected Living (Mobile IoT Initiative)</w:t>
            </w: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7E03CF" w:rsidRDefault="003E4617" w:rsidP="003E461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3E4617">
              <w:rPr>
                <w:rStyle w:val="PlaceholderText"/>
                <w:color w:val="000000"/>
                <w:sz w:val="20"/>
                <w:szCs w:val="22"/>
                <w:lang w:val="en-GB"/>
              </w:rPr>
              <w:t>3GPP</w:t>
            </w: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.RAN4, 3GPP </w:t>
            </w:r>
            <w:r w:rsidRPr="003E4617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RAN5, </w:t>
            </w: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GCF, PTCRB, </w:t>
            </w:r>
            <w:r w:rsidRPr="003E4617">
              <w:rPr>
                <w:rStyle w:val="PlaceholderText"/>
                <w:color w:val="000000"/>
                <w:sz w:val="20"/>
                <w:szCs w:val="22"/>
                <w:lang w:val="en-GB"/>
              </w:rPr>
              <w:t>One M2M</w:t>
            </w:r>
          </w:p>
        </w:tc>
      </w:tr>
    </w:tbl>
    <w:p w:rsidR="00C51705" w:rsidRPr="007E03CF" w:rsidRDefault="00C51705" w:rsidP="003E4579">
      <w:pPr>
        <w:pStyle w:val="NormalParagraph"/>
      </w:pPr>
    </w:p>
    <w:p w:rsidR="00C51705" w:rsidRPr="007E03CF" w:rsidRDefault="00C51705" w:rsidP="003E4579">
      <w:pPr>
        <w:pStyle w:val="NormalParagraph"/>
      </w:pPr>
    </w:p>
    <w:p w:rsidR="00C51705" w:rsidRPr="007E03CF" w:rsidRDefault="00C51705" w:rsidP="00FB2E6C">
      <w:pPr>
        <w:pStyle w:val="Heading1"/>
        <w:rPr>
          <w:lang w:val="en-GB"/>
        </w:rPr>
      </w:pPr>
      <w:r w:rsidRPr="007E03CF">
        <w:rPr>
          <w:lang w:val="en-GB"/>
        </w:rPr>
        <w:br w:type="page"/>
      </w:r>
      <w:bookmarkStart w:id="4" w:name="OLE_LINK1"/>
      <w:bookmarkStart w:id="5" w:name="OLE_LINK2"/>
      <w:r w:rsidRPr="007E03CF">
        <w:rPr>
          <w:lang w:val="en-GB"/>
        </w:rPr>
        <w:lastRenderedPageBreak/>
        <w:t>Summary</w:t>
      </w:r>
    </w:p>
    <w:bookmarkEnd w:id="4"/>
    <w:bookmarkEnd w:id="5"/>
    <w:p w:rsidR="00EB52F7" w:rsidRDefault="00EB52F7" w:rsidP="006D3098">
      <w:r w:rsidRPr="007E03CF">
        <w:t>GSMA TSG is working to further enhance and improve the TS.</w:t>
      </w:r>
      <w:r w:rsidR="003D1A68">
        <w:t>34</w:t>
      </w:r>
      <w:r w:rsidRPr="007E03CF">
        <w:t xml:space="preserve"> </w:t>
      </w:r>
      <w:r w:rsidR="003D1A68" w:rsidRPr="003D1A68">
        <w:t>IoT Device Connection Efficiency, Guidelines</w:t>
      </w:r>
      <w:r w:rsidRPr="007E03CF">
        <w:t xml:space="preserve"> and TS.</w:t>
      </w:r>
      <w:r w:rsidR="003D1A68">
        <w:t>35</w:t>
      </w:r>
      <w:r w:rsidRPr="007E03CF">
        <w:t xml:space="preserve"> </w:t>
      </w:r>
      <w:r w:rsidR="003D1A68" w:rsidRPr="003D1A68">
        <w:t>I</w:t>
      </w:r>
      <w:r w:rsidR="003D1A68">
        <w:t>oT Device Connection Efficiency</w:t>
      </w:r>
      <w:r w:rsidR="003D1A68" w:rsidRPr="003D1A68">
        <w:t xml:space="preserve"> Guidelines</w:t>
      </w:r>
      <w:r w:rsidR="003D1A68">
        <w:t>,</w:t>
      </w:r>
      <w:r w:rsidRPr="007E03CF">
        <w:t xml:space="preserve"> Test</w:t>
      </w:r>
      <w:r w:rsidR="001761E2">
        <w:t xml:space="preserve"> B</w:t>
      </w:r>
      <w:r w:rsidRPr="007E03CF">
        <w:t>ook. The group is striving to align the requirements and test cases with existing industry standards to minimize fragmentation within the ecosystem.</w:t>
      </w:r>
    </w:p>
    <w:p w:rsidR="003D1A68" w:rsidRPr="007E03CF" w:rsidRDefault="003D1A68" w:rsidP="006D3098">
      <w:r w:rsidRPr="003D1A68">
        <w:t>IoT Device Connection Efficiency, Guidelines (TS</w:t>
      </w:r>
      <w:r>
        <w:t>.</w:t>
      </w:r>
      <w:r w:rsidRPr="003D1A68">
        <w:t xml:space="preserve">34) and Test Book </w:t>
      </w:r>
      <w:r>
        <w:t xml:space="preserve">(TS.35) </w:t>
      </w:r>
      <w:r w:rsidRPr="003D1A68">
        <w:t>have been released in version 3.0</w:t>
      </w:r>
    </w:p>
    <w:p w:rsidR="00500A68" w:rsidRDefault="00457114" w:rsidP="00FB2E6C">
      <w:pPr>
        <w:pStyle w:val="Heading1"/>
        <w:rPr>
          <w:lang w:val="en-GB"/>
        </w:rPr>
      </w:pPr>
      <w:r w:rsidRPr="007E03CF">
        <w:rPr>
          <w:lang w:val="en-GB"/>
        </w:rPr>
        <w:t>TS.</w:t>
      </w:r>
      <w:r w:rsidR="00C12B29">
        <w:rPr>
          <w:lang w:val="en-GB"/>
        </w:rPr>
        <w:t>34 and TS.35</w:t>
      </w:r>
      <w:r w:rsidR="00F544D9">
        <w:rPr>
          <w:lang w:val="en-GB"/>
        </w:rPr>
        <w:t xml:space="preserve"> </w:t>
      </w:r>
      <w:r w:rsidRPr="007E03CF">
        <w:rPr>
          <w:lang w:val="en-GB"/>
        </w:rPr>
        <w:t>V</w:t>
      </w:r>
      <w:r w:rsidR="00C12B29">
        <w:rPr>
          <w:lang w:val="en-GB"/>
        </w:rPr>
        <w:t>3</w:t>
      </w:r>
      <w:r w:rsidR="00F544D9">
        <w:rPr>
          <w:lang w:val="en-GB"/>
        </w:rPr>
        <w:t>.0</w:t>
      </w:r>
    </w:p>
    <w:p w:rsidR="003D1A68" w:rsidRPr="003D1A68" w:rsidRDefault="003D1A68" w:rsidP="003D1A68">
      <w:r w:rsidRPr="003D1A68">
        <w:t>This is the first version of these documents from the GSMA TSG.</w:t>
      </w:r>
    </w:p>
    <w:p w:rsidR="003D1A68" w:rsidRPr="003D1A68" w:rsidRDefault="003D1A68" w:rsidP="003D1A68">
      <w:r w:rsidRPr="003D1A68">
        <w:t xml:space="preserve">These new versions contain minor clarifications &amp; cosmetics updates following the review performed by the TSG IoT DCE group. </w:t>
      </w:r>
    </w:p>
    <w:p w:rsidR="003D1A68" w:rsidRPr="003D1A68" w:rsidRDefault="003D1A68" w:rsidP="003D1A68">
      <w:r w:rsidRPr="003D1A68">
        <w:t>One requirement was added to the GSMA TS34 TS.34_4.0_REQ_029 to avoid cases when the application resets constantly the communication module due to application issues.</w:t>
      </w:r>
    </w:p>
    <w:p w:rsidR="003D1A68" w:rsidRPr="003D1A68" w:rsidRDefault="003D1A68" w:rsidP="003D1A68">
      <w:r w:rsidRPr="003D1A68">
        <w:t>In addition all the Requirements and Test Cases were renumbered in order to facilitate the maintenance and their usage in certification bodies such as PTCRB and GCF.</w:t>
      </w:r>
    </w:p>
    <w:p w:rsidR="003D1A68" w:rsidRPr="003D1A68" w:rsidRDefault="003D1A68" w:rsidP="003D1A68"/>
    <w:p w:rsidR="003D1A68" w:rsidRPr="003D1A68" w:rsidRDefault="003D1A68" w:rsidP="003D1A68">
      <w:r w:rsidRPr="003D1A68">
        <w:t>This version is already in used at the PTCRB where a certification relative to the RPM part of the document should be effective by the end of the year.</w:t>
      </w:r>
    </w:p>
    <w:p w:rsidR="003D1A68" w:rsidRPr="003D1A68" w:rsidRDefault="003D1A68" w:rsidP="003D1A68"/>
    <w:p w:rsidR="003D1A68" w:rsidRPr="003D1A68" w:rsidRDefault="003D1A68" w:rsidP="003D1A68">
      <w:r w:rsidRPr="003D1A68">
        <w:t>A more significant rework has been started 2 months ago in order to allow certification covering a larger part of the requirements and especially the application</w:t>
      </w:r>
      <w:r w:rsidR="00C12B29">
        <w:t>s</w:t>
      </w:r>
      <w:r w:rsidRPr="003D1A68">
        <w:t xml:space="preserve">. </w:t>
      </w:r>
    </w:p>
    <w:p w:rsidR="003D1A68" w:rsidRPr="003D1A68" w:rsidRDefault="003D1A68" w:rsidP="003D1A68">
      <w:r w:rsidRPr="003D1A68">
        <w:t>Some principles were agreed for this rework:</w:t>
      </w:r>
    </w:p>
    <w:p w:rsidR="003D1A68" w:rsidRPr="003D1A68" w:rsidRDefault="003D1A68" w:rsidP="003D1A68">
      <w:r w:rsidRPr="003D1A68">
        <w:t>- Introduction of a generic service layer that can be implemented within the communication module firmware covering most of the application requirements.</w:t>
      </w:r>
    </w:p>
    <w:p w:rsidR="003D1A68" w:rsidRPr="003D1A68" w:rsidRDefault="003D1A68" w:rsidP="003D1A68">
      <w:r w:rsidRPr="003D1A68">
        <w:t>- Possibility to parameter the Network Efficiency algorithm depending on the IoT Service vertical (QoS, criticality versus network protection)</w:t>
      </w:r>
    </w:p>
    <w:p w:rsidR="003D1A68" w:rsidRPr="003D1A68" w:rsidRDefault="003D1A68" w:rsidP="003D1A68">
      <w:r w:rsidRPr="003D1A68">
        <w:t>- Compatibility with future standardisation group such as OneM2M.</w:t>
      </w:r>
    </w:p>
    <w:p w:rsidR="003D1A68" w:rsidRPr="003D1A68" w:rsidRDefault="003D1A68" w:rsidP="003D1A68"/>
    <w:p w:rsidR="003D1A68" w:rsidRPr="003D1A68" w:rsidRDefault="003D1A68" w:rsidP="003D1A68">
      <w:r w:rsidRPr="003D1A68">
        <w:t>The goal of this work is to introduce the certification of communication module at the GCF and the PTCRB, because it has been unrealistic to certify all IoT devices a</w:t>
      </w:r>
      <w:r w:rsidR="00C12B29">
        <w:t>nd their specific applications.</w:t>
      </w:r>
    </w:p>
    <w:p w:rsidR="00AC762B" w:rsidRPr="00F010C8" w:rsidRDefault="00AC762B" w:rsidP="00AC762B">
      <w:pPr>
        <w:pStyle w:val="Heading1"/>
        <w:rPr>
          <w:lang w:val="en-US"/>
        </w:rPr>
      </w:pPr>
      <w:r w:rsidRPr="00F010C8">
        <w:rPr>
          <w:lang w:val="en-US"/>
        </w:rPr>
        <w:t>Release Schedule of TS.</w:t>
      </w:r>
      <w:r w:rsidR="00C12B29">
        <w:rPr>
          <w:lang w:val="en-US"/>
        </w:rPr>
        <w:t>34</w:t>
      </w:r>
      <w:r w:rsidRPr="00F010C8">
        <w:rPr>
          <w:lang w:val="en-US"/>
        </w:rPr>
        <w:t xml:space="preserve"> and TS.</w:t>
      </w:r>
      <w:r w:rsidR="00C12B29">
        <w:rPr>
          <w:lang w:val="en-US"/>
        </w:rPr>
        <w:t>35</w:t>
      </w:r>
    </w:p>
    <w:p w:rsidR="00AC762B" w:rsidRPr="00F010C8" w:rsidRDefault="00AC762B" w:rsidP="00524A25">
      <w:pPr>
        <w:rPr>
          <w:lang w:val="en-US" w:eastAsia="en-US"/>
        </w:rPr>
      </w:pPr>
      <w:r w:rsidRPr="00F010C8">
        <w:rPr>
          <w:lang w:val="en-US" w:eastAsia="en-US"/>
        </w:rPr>
        <w:t>The latest publication of TS.</w:t>
      </w:r>
      <w:r w:rsidR="00C12B29">
        <w:rPr>
          <w:lang w:val="en-US" w:eastAsia="en-US"/>
        </w:rPr>
        <w:t>34</w:t>
      </w:r>
      <w:r w:rsidRPr="00F010C8">
        <w:rPr>
          <w:lang w:val="en-US" w:eastAsia="en-US"/>
        </w:rPr>
        <w:t xml:space="preserve"> and TS.</w:t>
      </w:r>
      <w:r w:rsidR="00C12B29">
        <w:rPr>
          <w:lang w:val="en-US" w:eastAsia="en-US"/>
        </w:rPr>
        <w:t>35</w:t>
      </w:r>
      <w:r w:rsidRPr="00F010C8">
        <w:rPr>
          <w:lang w:val="en-US" w:eastAsia="en-US"/>
        </w:rPr>
        <w:t xml:space="preserve"> are as follows:</w:t>
      </w:r>
    </w:p>
    <w:p w:rsidR="00AC762B" w:rsidRPr="00F010C8" w:rsidRDefault="00AC762B" w:rsidP="00524A25">
      <w:pPr>
        <w:rPr>
          <w:lang w:val="en-US" w:eastAsia="en-US"/>
        </w:rPr>
      </w:pPr>
      <w:r w:rsidRPr="00A838F5">
        <w:rPr>
          <w:b/>
          <w:lang w:val="en-US" w:eastAsia="en-US"/>
        </w:rPr>
        <w:t>TS.</w:t>
      </w:r>
      <w:r w:rsidR="00C12B29">
        <w:rPr>
          <w:b/>
          <w:lang w:val="en-US" w:eastAsia="en-US"/>
        </w:rPr>
        <w:t>34</w:t>
      </w:r>
      <w:r w:rsidRPr="00A838F5">
        <w:rPr>
          <w:b/>
          <w:lang w:val="en-US" w:eastAsia="en-US"/>
        </w:rPr>
        <w:t xml:space="preserve"> </w:t>
      </w:r>
      <w:r>
        <w:rPr>
          <w:b/>
          <w:lang w:val="en-US" w:eastAsia="en-US"/>
        </w:rPr>
        <w:t>V</w:t>
      </w:r>
      <w:r w:rsidR="00C12B29">
        <w:rPr>
          <w:b/>
          <w:lang w:val="en-US" w:eastAsia="en-US"/>
        </w:rPr>
        <w:t>3</w:t>
      </w:r>
      <w:r>
        <w:rPr>
          <w:b/>
          <w:lang w:val="en-US" w:eastAsia="en-US"/>
        </w:rPr>
        <w:t>.0</w:t>
      </w:r>
      <w:r w:rsidRPr="00F010C8">
        <w:rPr>
          <w:lang w:val="en-US" w:eastAsia="en-US"/>
        </w:rPr>
        <w:t xml:space="preserve"> </w:t>
      </w:r>
      <w:r w:rsidR="00C12B29" w:rsidRPr="00C12B29">
        <w:rPr>
          <w:lang w:val="en-US" w:eastAsia="en-US"/>
        </w:rPr>
        <w:t>IoT Device Connection Efficiency, Guidelines</w:t>
      </w:r>
      <w:r w:rsidR="00C12B29">
        <w:rPr>
          <w:lang w:val="en-US" w:eastAsia="en-US"/>
        </w:rPr>
        <w:t>,</w:t>
      </w:r>
      <w:r w:rsidRPr="00F010C8">
        <w:rPr>
          <w:lang w:val="en-US" w:eastAsia="en-US"/>
        </w:rPr>
        <w:t xml:space="preserve"> published </w:t>
      </w:r>
      <w:r w:rsidR="00C12B29">
        <w:rPr>
          <w:lang w:val="en-US" w:eastAsia="en-US"/>
        </w:rPr>
        <w:t>30 March</w:t>
      </w:r>
      <w:r w:rsidR="00560B5E" w:rsidRPr="003700BE">
        <w:rPr>
          <w:lang w:val="en-US" w:eastAsia="en-US"/>
        </w:rPr>
        <w:t xml:space="preserve"> 2016</w:t>
      </w:r>
    </w:p>
    <w:p w:rsidR="00AC762B" w:rsidRDefault="00AC762B" w:rsidP="00AC762B">
      <w:pPr>
        <w:ind w:left="720"/>
        <w:jc w:val="left"/>
        <w:rPr>
          <w:lang w:val="en-US" w:eastAsia="en-US"/>
        </w:rPr>
      </w:pPr>
      <w:r w:rsidRPr="00F010C8">
        <w:rPr>
          <w:lang w:val="en-US" w:eastAsia="en-US"/>
        </w:rPr>
        <w:t xml:space="preserve">Public link: </w:t>
      </w:r>
      <w:hyperlink r:id="rId14" w:history="1">
        <w:r w:rsidR="00C12B29" w:rsidRPr="005614B3">
          <w:rPr>
            <w:rStyle w:val="Hyperlink"/>
            <w:lang w:val="en-US" w:eastAsia="en-US"/>
          </w:rPr>
          <w:t>http://www.gsma.com/newsroom/all-documents/ts-34-iot-device-connection-efficiency-guidelines-version-3-0/</w:t>
        </w:r>
      </w:hyperlink>
    </w:p>
    <w:p w:rsidR="00AC762B" w:rsidRPr="00F010C8" w:rsidRDefault="00AC762B" w:rsidP="00524A25">
      <w:pPr>
        <w:rPr>
          <w:lang w:val="en-US" w:eastAsia="en-US"/>
        </w:rPr>
      </w:pPr>
      <w:r w:rsidRPr="00A838F5">
        <w:rPr>
          <w:b/>
          <w:lang w:val="en-US" w:eastAsia="en-US"/>
        </w:rPr>
        <w:t>TS.</w:t>
      </w:r>
      <w:r w:rsidR="00C12B29">
        <w:rPr>
          <w:b/>
          <w:lang w:val="en-US" w:eastAsia="en-US"/>
        </w:rPr>
        <w:t>35</w:t>
      </w:r>
      <w:r w:rsidRPr="00A838F5">
        <w:rPr>
          <w:b/>
          <w:lang w:val="en-US" w:eastAsia="en-US"/>
        </w:rPr>
        <w:t xml:space="preserve"> </w:t>
      </w:r>
      <w:r>
        <w:rPr>
          <w:b/>
          <w:lang w:val="en-US" w:eastAsia="en-US"/>
        </w:rPr>
        <w:t>V</w:t>
      </w:r>
      <w:r w:rsidR="00C12B29">
        <w:rPr>
          <w:b/>
          <w:lang w:val="en-US" w:eastAsia="en-US"/>
        </w:rPr>
        <w:t>3</w:t>
      </w:r>
      <w:r w:rsidR="00560B5E">
        <w:rPr>
          <w:b/>
          <w:lang w:val="en-US" w:eastAsia="en-US"/>
        </w:rPr>
        <w:t>.0</w:t>
      </w:r>
      <w:r w:rsidRPr="00F010C8">
        <w:rPr>
          <w:lang w:val="en-US" w:eastAsia="en-US"/>
        </w:rPr>
        <w:t xml:space="preserve"> </w:t>
      </w:r>
      <w:r w:rsidR="00C12B29" w:rsidRPr="003D1A68">
        <w:t>I</w:t>
      </w:r>
      <w:r w:rsidR="00C12B29">
        <w:t>oT Device Connection Efficiency</w:t>
      </w:r>
      <w:r w:rsidR="00C12B29" w:rsidRPr="003D1A68">
        <w:t xml:space="preserve"> Guidelines</w:t>
      </w:r>
      <w:r w:rsidR="00C12B29">
        <w:t>,</w:t>
      </w:r>
      <w:r w:rsidR="00C12B29" w:rsidRPr="007E03CF">
        <w:t xml:space="preserve"> Test</w:t>
      </w:r>
      <w:r w:rsidR="00C12B29">
        <w:t xml:space="preserve"> B</w:t>
      </w:r>
      <w:r w:rsidR="00C12B29" w:rsidRPr="007E03CF">
        <w:t>ook</w:t>
      </w:r>
      <w:r w:rsidRPr="00F010C8">
        <w:rPr>
          <w:lang w:val="en-US" w:eastAsia="en-US"/>
        </w:rPr>
        <w:t xml:space="preserve"> </w:t>
      </w:r>
      <w:r w:rsidRPr="001761E2">
        <w:rPr>
          <w:lang w:val="en-US" w:eastAsia="en-US"/>
        </w:rPr>
        <w:t xml:space="preserve">published </w:t>
      </w:r>
      <w:r w:rsidR="00C12B29">
        <w:rPr>
          <w:lang w:val="en-US" w:eastAsia="en-US"/>
        </w:rPr>
        <w:t>30</w:t>
      </w:r>
      <w:r w:rsidRPr="001761E2">
        <w:rPr>
          <w:lang w:val="en-US" w:eastAsia="en-US"/>
        </w:rPr>
        <w:t xml:space="preserve"> </w:t>
      </w:r>
      <w:r w:rsidR="00560B5E" w:rsidRPr="001761E2">
        <w:rPr>
          <w:lang w:val="en-US" w:eastAsia="en-US"/>
        </w:rPr>
        <w:t>March 2016</w:t>
      </w:r>
    </w:p>
    <w:p w:rsidR="00AC762B" w:rsidRDefault="00AC762B" w:rsidP="00AC762B">
      <w:pPr>
        <w:ind w:left="720"/>
        <w:jc w:val="left"/>
        <w:rPr>
          <w:lang w:val="en-US" w:eastAsia="en-US"/>
        </w:rPr>
      </w:pPr>
      <w:r w:rsidRPr="00F010C8">
        <w:rPr>
          <w:lang w:val="en-US" w:eastAsia="en-US"/>
        </w:rPr>
        <w:t xml:space="preserve">Public link: </w:t>
      </w:r>
      <w:hyperlink r:id="rId15" w:history="1">
        <w:r w:rsidR="00C12B29" w:rsidRPr="005614B3">
          <w:rPr>
            <w:rStyle w:val="Hyperlink"/>
            <w:lang w:val="en-US" w:eastAsia="en-US"/>
          </w:rPr>
          <w:t>http://www.gsma.com/newsroom/all-documents/ts-35-iot-device-connection-efficiency-test-book-version-3-0/</w:t>
        </w:r>
      </w:hyperlink>
    </w:p>
    <w:p w:rsidR="00441B5C" w:rsidRPr="008815B8" w:rsidRDefault="00C12B29" w:rsidP="00524A25">
      <w:pPr>
        <w:rPr>
          <w:lang w:val="en-US"/>
        </w:rPr>
      </w:pPr>
      <w:r w:rsidRPr="003D1A68">
        <w:t xml:space="preserve">TS34 and TS35 </w:t>
      </w:r>
      <w:r>
        <w:t xml:space="preserve">version 4.0 </w:t>
      </w:r>
      <w:r w:rsidRPr="003D1A68">
        <w:t xml:space="preserve">are targeted for </w:t>
      </w:r>
      <w:r>
        <w:t>Q3 2016</w:t>
      </w:r>
      <w:r w:rsidRPr="003D1A68">
        <w:t>.</w:t>
      </w:r>
      <w:bookmarkStart w:id="6" w:name="_GoBack"/>
      <w:bookmarkEnd w:id="0"/>
      <w:bookmarkEnd w:id="1"/>
      <w:bookmarkEnd w:id="2"/>
      <w:bookmarkEnd w:id="3"/>
      <w:bookmarkEnd w:id="6"/>
    </w:p>
    <w:sectPr w:rsidR="00441B5C" w:rsidRPr="008815B8" w:rsidSect="003E4579">
      <w:headerReference w:type="even" r:id="rId16"/>
      <w:headerReference w:type="default" r:id="rId17"/>
      <w:footerReference w:type="default" r:id="rId18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285" w:rsidRDefault="00046285">
      <w:pPr>
        <w:spacing w:before="0"/>
      </w:pPr>
      <w:r>
        <w:separator/>
      </w:r>
    </w:p>
    <w:p w:rsidR="00046285" w:rsidRDefault="00046285"/>
  </w:endnote>
  <w:endnote w:type="continuationSeparator" w:id="0">
    <w:p w:rsidR="00046285" w:rsidRDefault="00046285">
      <w:pPr>
        <w:spacing w:before="0"/>
      </w:pPr>
      <w:r>
        <w:continuationSeparator/>
      </w:r>
    </w:p>
    <w:p w:rsidR="00046285" w:rsidRDefault="000462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BA2F8C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BA2F8C" w:rsidRPr="00E702D2">
      <w:rPr>
        <w:lang w:val="en-US"/>
      </w:rPr>
      <w:fldChar w:fldCharType="separate"/>
    </w:r>
    <w:r w:rsidR="008815B8">
      <w:rPr>
        <w:noProof/>
        <w:lang w:val="en-US"/>
      </w:rPr>
      <w:t>2</w:t>
    </w:r>
    <w:r w:rsidR="00BA2F8C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BA2F8C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BA2F8C" w:rsidRPr="00E702D2">
      <w:rPr>
        <w:lang w:val="en-US"/>
      </w:rPr>
      <w:fldChar w:fldCharType="separate"/>
    </w:r>
    <w:r w:rsidR="008815B8">
      <w:rPr>
        <w:noProof/>
        <w:lang w:val="en-US"/>
      </w:rPr>
      <w:t>2</w:t>
    </w:r>
    <w:r w:rsidR="00BA2F8C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285" w:rsidRDefault="00046285" w:rsidP="009527C9">
      <w:pPr>
        <w:spacing w:before="0"/>
      </w:pPr>
      <w:r>
        <w:separator/>
      </w:r>
    </w:p>
  </w:footnote>
  <w:footnote w:type="continuationSeparator" w:id="0">
    <w:p w:rsidR="00046285" w:rsidRDefault="00046285" w:rsidP="009527C9">
      <w:pPr>
        <w:spacing w:before="0"/>
      </w:pPr>
      <w:r>
        <w:continuationSeparator/>
      </w:r>
    </w:p>
  </w:footnote>
  <w:footnote w:type="continuationNotice" w:id="1">
    <w:p w:rsidR="00046285" w:rsidRDefault="00046285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A664F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3C09CB"/>
    <w:multiLevelType w:val="hybridMultilevel"/>
    <w:tmpl w:val="BB92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20D5E"/>
    <w:multiLevelType w:val="hybridMultilevel"/>
    <w:tmpl w:val="ED9E7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DA44F28"/>
    <w:multiLevelType w:val="hybridMultilevel"/>
    <w:tmpl w:val="F320C4CE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 w15:restartNumberingAfterBreak="0">
    <w:nsid w:val="259B6E7E"/>
    <w:multiLevelType w:val="hybridMultilevel"/>
    <w:tmpl w:val="1C3687E6"/>
    <w:lvl w:ilvl="0" w:tplc="8A5EBA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A41DA"/>
    <w:multiLevelType w:val="hybridMultilevel"/>
    <w:tmpl w:val="FE2A28B2"/>
    <w:lvl w:ilvl="0" w:tplc="A2CE65F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48C0AA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B2034A">
      <w:start w:val="1615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6A3A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865B8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305D1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A0B2B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6272F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30E37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2A232D99"/>
    <w:multiLevelType w:val="hybridMultilevel"/>
    <w:tmpl w:val="29725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1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2" w15:restartNumberingAfterBreak="0">
    <w:nsid w:val="33B2004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CA66F9"/>
    <w:multiLevelType w:val="hybridMultilevel"/>
    <w:tmpl w:val="4E6AD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E2D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6" w15:restartNumberingAfterBreak="0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FA4878"/>
    <w:multiLevelType w:val="multilevel"/>
    <w:tmpl w:val="7B2CD562"/>
    <w:numStyleLink w:val="ListNumbers"/>
  </w:abstractNum>
  <w:abstractNum w:abstractNumId="19" w15:restartNumberingAfterBreak="0">
    <w:nsid w:val="3F1309DB"/>
    <w:multiLevelType w:val="hybridMultilevel"/>
    <w:tmpl w:val="753CF8FC"/>
    <w:lvl w:ilvl="0" w:tplc="6CA0D70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EA1FCE">
      <w:start w:val="1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8A52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4805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2B59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12BA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D2C31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7019A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C882D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 w15:restartNumberingAfterBreak="0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21" w15:restartNumberingAfterBreak="0">
    <w:nsid w:val="49F21205"/>
    <w:multiLevelType w:val="hybridMultilevel"/>
    <w:tmpl w:val="D78CB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F67C75"/>
    <w:multiLevelType w:val="hybridMultilevel"/>
    <w:tmpl w:val="87288CF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F171D7"/>
    <w:multiLevelType w:val="hybridMultilevel"/>
    <w:tmpl w:val="3A96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2C4291"/>
    <w:multiLevelType w:val="hybridMultilevel"/>
    <w:tmpl w:val="DB0ACC1E"/>
    <w:lvl w:ilvl="0" w:tplc="6E0A14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6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8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9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620A6D25"/>
    <w:multiLevelType w:val="hybridMultilevel"/>
    <w:tmpl w:val="06B80250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2470B01"/>
    <w:multiLevelType w:val="hybridMultilevel"/>
    <w:tmpl w:val="B22CC490"/>
    <w:lvl w:ilvl="0" w:tplc="3F2CFAB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B33A6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28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A7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C8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A667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EA3F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820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66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F0D14"/>
    <w:multiLevelType w:val="hybridMultilevel"/>
    <w:tmpl w:val="F8662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90375"/>
    <w:multiLevelType w:val="hybridMultilevel"/>
    <w:tmpl w:val="96E0A6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F04587"/>
    <w:multiLevelType w:val="multilevel"/>
    <w:tmpl w:val="BB24F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36" w15:restartNumberingAfterBreak="0">
    <w:nsid w:val="713B2F08"/>
    <w:multiLevelType w:val="hybridMultilevel"/>
    <w:tmpl w:val="E3DE3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D5B6C"/>
    <w:multiLevelType w:val="hybridMultilevel"/>
    <w:tmpl w:val="DC2286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135E8"/>
    <w:multiLevelType w:val="hybridMultilevel"/>
    <w:tmpl w:val="83E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4"/>
  </w:num>
  <w:num w:numId="4">
    <w:abstractNumId w:val="4"/>
  </w:num>
  <w:num w:numId="5">
    <w:abstractNumId w:val="15"/>
  </w:num>
  <w:num w:numId="6">
    <w:abstractNumId w:val="17"/>
  </w:num>
  <w:num w:numId="7">
    <w:abstractNumId w:val="27"/>
  </w:num>
  <w:num w:numId="8">
    <w:abstractNumId w:val="25"/>
  </w:num>
  <w:num w:numId="9">
    <w:abstractNumId w:val="6"/>
  </w:num>
  <w:num w:numId="10">
    <w:abstractNumId w:val="29"/>
  </w:num>
  <w:num w:numId="11">
    <w:abstractNumId w:val="26"/>
  </w:num>
  <w:num w:numId="12">
    <w:abstractNumId w:val="16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0"/>
  </w:num>
  <w:num w:numId="16">
    <w:abstractNumId w:val="1"/>
  </w:num>
  <w:num w:numId="17">
    <w:abstractNumId w:val="14"/>
  </w:num>
  <w:num w:numId="18">
    <w:abstractNumId w:val="11"/>
  </w:num>
  <w:num w:numId="19">
    <w:abstractNumId w:val="3"/>
  </w:num>
  <w:num w:numId="20">
    <w:abstractNumId w:val="21"/>
  </w:num>
  <w:num w:numId="21">
    <w:abstractNumId w:val="12"/>
  </w:num>
  <w:num w:numId="22">
    <w:abstractNumId w:val="11"/>
  </w:num>
  <w:num w:numId="23">
    <w:abstractNumId w:val="11"/>
  </w:num>
  <w:num w:numId="24">
    <w:abstractNumId w:val="37"/>
  </w:num>
  <w:num w:numId="25">
    <w:abstractNumId w:val="22"/>
  </w:num>
  <w:num w:numId="26">
    <w:abstractNumId w:val="19"/>
  </w:num>
  <w:num w:numId="27">
    <w:abstractNumId w:val="38"/>
  </w:num>
  <w:num w:numId="28">
    <w:abstractNumId w:val="31"/>
  </w:num>
  <w:num w:numId="29">
    <w:abstractNumId w:val="9"/>
  </w:num>
  <w:num w:numId="30">
    <w:abstractNumId w:val="28"/>
  </w:num>
  <w:num w:numId="31">
    <w:abstractNumId w:val="30"/>
  </w:num>
  <w:num w:numId="32">
    <w:abstractNumId w:val="5"/>
  </w:num>
  <w:num w:numId="33">
    <w:abstractNumId w:val="33"/>
  </w:num>
  <w:num w:numId="34">
    <w:abstractNumId w:val="36"/>
  </w:num>
  <w:num w:numId="35">
    <w:abstractNumId w:val="8"/>
  </w:num>
  <w:num w:numId="36">
    <w:abstractNumId w:val="13"/>
  </w:num>
  <w:num w:numId="37">
    <w:abstractNumId w:val="32"/>
  </w:num>
  <w:num w:numId="38">
    <w:abstractNumId w:val="7"/>
  </w:num>
  <w:num w:numId="39">
    <w:abstractNumId w:val="35"/>
  </w:num>
  <w:num w:numId="40">
    <w:abstractNumId w:val="23"/>
  </w:num>
  <w:num w:numId="41">
    <w:abstractNumId w:val="2"/>
  </w:num>
  <w:num w:numId="42">
    <w:abstractNumId w:val="24"/>
  </w:num>
  <w:num w:numId="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1759"/>
    <w:rsid w:val="000424C6"/>
    <w:rsid w:val="000439E0"/>
    <w:rsid w:val="00046285"/>
    <w:rsid w:val="00046D01"/>
    <w:rsid w:val="000477E0"/>
    <w:rsid w:val="00051313"/>
    <w:rsid w:val="0005218C"/>
    <w:rsid w:val="00052FE2"/>
    <w:rsid w:val="000551E6"/>
    <w:rsid w:val="00057BFB"/>
    <w:rsid w:val="00066CB4"/>
    <w:rsid w:val="000713B1"/>
    <w:rsid w:val="0007601E"/>
    <w:rsid w:val="00076BDF"/>
    <w:rsid w:val="00077197"/>
    <w:rsid w:val="000774DD"/>
    <w:rsid w:val="0008044A"/>
    <w:rsid w:val="00082D9B"/>
    <w:rsid w:val="000A0FB0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12746"/>
    <w:rsid w:val="001144C3"/>
    <w:rsid w:val="00114D5D"/>
    <w:rsid w:val="00116AB3"/>
    <w:rsid w:val="00117CAE"/>
    <w:rsid w:val="00122C96"/>
    <w:rsid w:val="00123283"/>
    <w:rsid w:val="00123C6D"/>
    <w:rsid w:val="001314F8"/>
    <w:rsid w:val="00133400"/>
    <w:rsid w:val="00141190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098E"/>
    <w:rsid w:val="00163638"/>
    <w:rsid w:val="00163998"/>
    <w:rsid w:val="00165872"/>
    <w:rsid w:val="00165EC2"/>
    <w:rsid w:val="0016769B"/>
    <w:rsid w:val="00167C13"/>
    <w:rsid w:val="00170335"/>
    <w:rsid w:val="00176186"/>
    <w:rsid w:val="001761E2"/>
    <w:rsid w:val="0018002B"/>
    <w:rsid w:val="00185D50"/>
    <w:rsid w:val="00186708"/>
    <w:rsid w:val="00187F4D"/>
    <w:rsid w:val="001A4450"/>
    <w:rsid w:val="001B1649"/>
    <w:rsid w:val="001B4ED9"/>
    <w:rsid w:val="001C0F35"/>
    <w:rsid w:val="001D610B"/>
    <w:rsid w:val="001D679E"/>
    <w:rsid w:val="001E5A5B"/>
    <w:rsid w:val="001E616F"/>
    <w:rsid w:val="001F08AC"/>
    <w:rsid w:val="001F2D3A"/>
    <w:rsid w:val="001F3509"/>
    <w:rsid w:val="001F7A1E"/>
    <w:rsid w:val="00202265"/>
    <w:rsid w:val="0020325F"/>
    <w:rsid w:val="00205F77"/>
    <w:rsid w:val="00207D34"/>
    <w:rsid w:val="002111D3"/>
    <w:rsid w:val="00213F63"/>
    <w:rsid w:val="002200A1"/>
    <w:rsid w:val="0022220E"/>
    <w:rsid w:val="00223C43"/>
    <w:rsid w:val="00227BD2"/>
    <w:rsid w:val="00231B20"/>
    <w:rsid w:val="0023227F"/>
    <w:rsid w:val="00243007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3C58"/>
    <w:rsid w:val="002C314B"/>
    <w:rsid w:val="002C3DE3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4268E"/>
    <w:rsid w:val="0034448A"/>
    <w:rsid w:val="00345739"/>
    <w:rsid w:val="0035052C"/>
    <w:rsid w:val="003536D0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C2BC9"/>
    <w:rsid w:val="003C5A14"/>
    <w:rsid w:val="003C62D0"/>
    <w:rsid w:val="003D0069"/>
    <w:rsid w:val="003D0CD1"/>
    <w:rsid w:val="003D1A68"/>
    <w:rsid w:val="003D1DC5"/>
    <w:rsid w:val="003D4034"/>
    <w:rsid w:val="003E4579"/>
    <w:rsid w:val="003E4617"/>
    <w:rsid w:val="003E46E8"/>
    <w:rsid w:val="003E608F"/>
    <w:rsid w:val="003F4D31"/>
    <w:rsid w:val="003F5391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7994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5644"/>
    <w:rsid w:val="004B58B8"/>
    <w:rsid w:val="004B5BBD"/>
    <w:rsid w:val="004B7801"/>
    <w:rsid w:val="004B7C04"/>
    <w:rsid w:val="004C114A"/>
    <w:rsid w:val="004C1B7A"/>
    <w:rsid w:val="004C78DA"/>
    <w:rsid w:val="004D2A04"/>
    <w:rsid w:val="004D2DB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3839"/>
    <w:rsid w:val="00554732"/>
    <w:rsid w:val="00554E35"/>
    <w:rsid w:val="00555D99"/>
    <w:rsid w:val="00560B5E"/>
    <w:rsid w:val="00562158"/>
    <w:rsid w:val="00566844"/>
    <w:rsid w:val="0057426C"/>
    <w:rsid w:val="00580D8C"/>
    <w:rsid w:val="00581F5F"/>
    <w:rsid w:val="005840AA"/>
    <w:rsid w:val="005849D7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A6AB0"/>
    <w:rsid w:val="005B0278"/>
    <w:rsid w:val="005B27AC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363C"/>
    <w:rsid w:val="00605FEB"/>
    <w:rsid w:val="00606293"/>
    <w:rsid w:val="00607C2E"/>
    <w:rsid w:val="00611B6E"/>
    <w:rsid w:val="00613E17"/>
    <w:rsid w:val="00615222"/>
    <w:rsid w:val="006173CD"/>
    <w:rsid w:val="006204B3"/>
    <w:rsid w:val="00624611"/>
    <w:rsid w:val="0062463A"/>
    <w:rsid w:val="0062527D"/>
    <w:rsid w:val="0062625E"/>
    <w:rsid w:val="0062703F"/>
    <w:rsid w:val="00640911"/>
    <w:rsid w:val="00642A24"/>
    <w:rsid w:val="00642D43"/>
    <w:rsid w:val="00646261"/>
    <w:rsid w:val="00654DEB"/>
    <w:rsid w:val="00661207"/>
    <w:rsid w:val="006618AE"/>
    <w:rsid w:val="00666EEC"/>
    <w:rsid w:val="006703CC"/>
    <w:rsid w:val="006710D3"/>
    <w:rsid w:val="00673D15"/>
    <w:rsid w:val="00674834"/>
    <w:rsid w:val="00685411"/>
    <w:rsid w:val="00687635"/>
    <w:rsid w:val="00694F9B"/>
    <w:rsid w:val="006A01A9"/>
    <w:rsid w:val="006A3A08"/>
    <w:rsid w:val="006A6E3F"/>
    <w:rsid w:val="006A7FB3"/>
    <w:rsid w:val="006B3626"/>
    <w:rsid w:val="006B38CE"/>
    <w:rsid w:val="006C3E00"/>
    <w:rsid w:val="006D3098"/>
    <w:rsid w:val="006D3DA6"/>
    <w:rsid w:val="006D67B8"/>
    <w:rsid w:val="006D792C"/>
    <w:rsid w:val="006E00A2"/>
    <w:rsid w:val="006E03E2"/>
    <w:rsid w:val="006E5FA5"/>
    <w:rsid w:val="006E7581"/>
    <w:rsid w:val="00702C06"/>
    <w:rsid w:val="007067BF"/>
    <w:rsid w:val="00706E9A"/>
    <w:rsid w:val="0071493D"/>
    <w:rsid w:val="007261E1"/>
    <w:rsid w:val="00726CF1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FEA"/>
    <w:rsid w:val="00776DE2"/>
    <w:rsid w:val="00782360"/>
    <w:rsid w:val="007869D6"/>
    <w:rsid w:val="00791622"/>
    <w:rsid w:val="00792DCD"/>
    <w:rsid w:val="00795D3C"/>
    <w:rsid w:val="0079691C"/>
    <w:rsid w:val="00796C7E"/>
    <w:rsid w:val="00797566"/>
    <w:rsid w:val="007A33A7"/>
    <w:rsid w:val="007A4853"/>
    <w:rsid w:val="007B018F"/>
    <w:rsid w:val="007B06A0"/>
    <w:rsid w:val="007B31FE"/>
    <w:rsid w:val="007C091A"/>
    <w:rsid w:val="007C1FB9"/>
    <w:rsid w:val="007C3F1B"/>
    <w:rsid w:val="007C6109"/>
    <w:rsid w:val="007D0505"/>
    <w:rsid w:val="007D07BB"/>
    <w:rsid w:val="007D3EB7"/>
    <w:rsid w:val="007D7D8F"/>
    <w:rsid w:val="007E03CF"/>
    <w:rsid w:val="007E0531"/>
    <w:rsid w:val="007F34C3"/>
    <w:rsid w:val="007F3FAE"/>
    <w:rsid w:val="007F5284"/>
    <w:rsid w:val="007F7AB2"/>
    <w:rsid w:val="00801B6A"/>
    <w:rsid w:val="00811EAB"/>
    <w:rsid w:val="0081284A"/>
    <w:rsid w:val="00812F64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5292E"/>
    <w:rsid w:val="00854879"/>
    <w:rsid w:val="00854B5B"/>
    <w:rsid w:val="00861F95"/>
    <w:rsid w:val="00862DEC"/>
    <w:rsid w:val="00863558"/>
    <w:rsid w:val="0086441E"/>
    <w:rsid w:val="00867A84"/>
    <w:rsid w:val="00871A1B"/>
    <w:rsid w:val="008731C3"/>
    <w:rsid w:val="00873AD5"/>
    <w:rsid w:val="00873D3A"/>
    <w:rsid w:val="00875B0B"/>
    <w:rsid w:val="00880685"/>
    <w:rsid w:val="008815B8"/>
    <w:rsid w:val="00883C62"/>
    <w:rsid w:val="00884287"/>
    <w:rsid w:val="00887884"/>
    <w:rsid w:val="008A30F0"/>
    <w:rsid w:val="008A45CB"/>
    <w:rsid w:val="008B643F"/>
    <w:rsid w:val="008C2C00"/>
    <w:rsid w:val="008C4F3B"/>
    <w:rsid w:val="008C7207"/>
    <w:rsid w:val="008D071A"/>
    <w:rsid w:val="008E2F6C"/>
    <w:rsid w:val="008E3F7B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1C3A"/>
    <w:rsid w:val="0093653D"/>
    <w:rsid w:val="00941D19"/>
    <w:rsid w:val="00944378"/>
    <w:rsid w:val="0094528C"/>
    <w:rsid w:val="00946261"/>
    <w:rsid w:val="00946ABE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82C92"/>
    <w:rsid w:val="0098351C"/>
    <w:rsid w:val="00983817"/>
    <w:rsid w:val="0098476F"/>
    <w:rsid w:val="009918E7"/>
    <w:rsid w:val="00994A87"/>
    <w:rsid w:val="009968FB"/>
    <w:rsid w:val="0099729B"/>
    <w:rsid w:val="009A4DA6"/>
    <w:rsid w:val="009B28EA"/>
    <w:rsid w:val="009C3E91"/>
    <w:rsid w:val="009D6A6C"/>
    <w:rsid w:val="009E2799"/>
    <w:rsid w:val="009E4D37"/>
    <w:rsid w:val="009F0E96"/>
    <w:rsid w:val="00A01934"/>
    <w:rsid w:val="00A01E7E"/>
    <w:rsid w:val="00A027BD"/>
    <w:rsid w:val="00A05D26"/>
    <w:rsid w:val="00A21306"/>
    <w:rsid w:val="00A2382F"/>
    <w:rsid w:val="00A24650"/>
    <w:rsid w:val="00A26CC5"/>
    <w:rsid w:val="00A277E5"/>
    <w:rsid w:val="00A315A9"/>
    <w:rsid w:val="00A3193B"/>
    <w:rsid w:val="00A32925"/>
    <w:rsid w:val="00A44BC0"/>
    <w:rsid w:val="00A450E2"/>
    <w:rsid w:val="00A45FDB"/>
    <w:rsid w:val="00A50E7A"/>
    <w:rsid w:val="00A515EE"/>
    <w:rsid w:val="00A61793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F41BA"/>
    <w:rsid w:val="00AF4FB4"/>
    <w:rsid w:val="00B00AB5"/>
    <w:rsid w:val="00B05EBD"/>
    <w:rsid w:val="00B11F51"/>
    <w:rsid w:val="00B15B40"/>
    <w:rsid w:val="00B216AB"/>
    <w:rsid w:val="00B22FE8"/>
    <w:rsid w:val="00B35B12"/>
    <w:rsid w:val="00B40D90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D7276"/>
    <w:rsid w:val="00BE1CFB"/>
    <w:rsid w:val="00BF1726"/>
    <w:rsid w:val="00BF1A24"/>
    <w:rsid w:val="00BF77C6"/>
    <w:rsid w:val="00C01F2C"/>
    <w:rsid w:val="00C033F5"/>
    <w:rsid w:val="00C10F98"/>
    <w:rsid w:val="00C12B29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51F0"/>
    <w:rsid w:val="00C35713"/>
    <w:rsid w:val="00C42D2B"/>
    <w:rsid w:val="00C43DD6"/>
    <w:rsid w:val="00C455AF"/>
    <w:rsid w:val="00C51705"/>
    <w:rsid w:val="00C51EEF"/>
    <w:rsid w:val="00C5736C"/>
    <w:rsid w:val="00C6177A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912"/>
    <w:rsid w:val="00CB6ECC"/>
    <w:rsid w:val="00CB739E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F06BB"/>
    <w:rsid w:val="00CF3BE2"/>
    <w:rsid w:val="00CF3CEA"/>
    <w:rsid w:val="00CF4C94"/>
    <w:rsid w:val="00CF7A5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30E2"/>
    <w:rsid w:val="00D454D8"/>
    <w:rsid w:val="00D539A4"/>
    <w:rsid w:val="00D55883"/>
    <w:rsid w:val="00D61A3A"/>
    <w:rsid w:val="00D64A0E"/>
    <w:rsid w:val="00D66DFD"/>
    <w:rsid w:val="00D7048E"/>
    <w:rsid w:val="00D740C0"/>
    <w:rsid w:val="00D75061"/>
    <w:rsid w:val="00D77C8B"/>
    <w:rsid w:val="00D81075"/>
    <w:rsid w:val="00D84468"/>
    <w:rsid w:val="00D84713"/>
    <w:rsid w:val="00D87352"/>
    <w:rsid w:val="00D87930"/>
    <w:rsid w:val="00D91038"/>
    <w:rsid w:val="00D92655"/>
    <w:rsid w:val="00DA119F"/>
    <w:rsid w:val="00DA7467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7124"/>
    <w:rsid w:val="00DF0376"/>
    <w:rsid w:val="00DF0A6A"/>
    <w:rsid w:val="00DF6B9D"/>
    <w:rsid w:val="00DF6CBC"/>
    <w:rsid w:val="00E013D5"/>
    <w:rsid w:val="00E1049C"/>
    <w:rsid w:val="00E1277A"/>
    <w:rsid w:val="00E14ABA"/>
    <w:rsid w:val="00E21141"/>
    <w:rsid w:val="00E23316"/>
    <w:rsid w:val="00E23654"/>
    <w:rsid w:val="00E339C8"/>
    <w:rsid w:val="00E34134"/>
    <w:rsid w:val="00E36118"/>
    <w:rsid w:val="00E376E1"/>
    <w:rsid w:val="00E438E4"/>
    <w:rsid w:val="00E5129B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96E54"/>
    <w:rsid w:val="00EA1E42"/>
    <w:rsid w:val="00EA2C7F"/>
    <w:rsid w:val="00EA332A"/>
    <w:rsid w:val="00EA4F06"/>
    <w:rsid w:val="00EB52F7"/>
    <w:rsid w:val="00EC1C5A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33EB"/>
    <w:rsid w:val="00F240E0"/>
    <w:rsid w:val="00F27589"/>
    <w:rsid w:val="00F30187"/>
    <w:rsid w:val="00F308D9"/>
    <w:rsid w:val="00F33D50"/>
    <w:rsid w:val="00F41335"/>
    <w:rsid w:val="00F419E9"/>
    <w:rsid w:val="00F41AC3"/>
    <w:rsid w:val="00F46F9F"/>
    <w:rsid w:val="00F51FA8"/>
    <w:rsid w:val="00F544D9"/>
    <w:rsid w:val="00F63C58"/>
    <w:rsid w:val="00F71AF0"/>
    <w:rsid w:val="00F730D8"/>
    <w:rsid w:val="00F8395D"/>
    <w:rsid w:val="00F86362"/>
    <w:rsid w:val="00F870C9"/>
    <w:rsid w:val="00F9388C"/>
    <w:rsid w:val="00F96C94"/>
    <w:rsid w:val="00FA67FA"/>
    <w:rsid w:val="00FB0A53"/>
    <w:rsid w:val="00FB18E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39B7"/>
    <w:rsid w:val="00FE531D"/>
    <w:rsid w:val="00FF15DC"/>
    <w:rsid w:val="00FF2096"/>
    <w:rsid w:val="00FF2F73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gsma.com/newsroom/all-documents/ts-35-iot-device-connection-efficiency-test-book-version-3-0/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gsma.com/newsroom/all-documents/ts-34-iot-device-connection-efficiency-guidelines-version-3-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2016-03-14T12:17:55+00:00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NFCHST#23 Doc 005 Rev 1</GSMAMeetingItemNumber>
    <GSMAMeetingDate xmlns="ADEDD60E-22E2-4049-BE99-80A2BB237DD5">2016-03-23T15:00:00+00:00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Conference Call</GSMAMeetingLocation>
    <GSMASecurityGroup xmlns="ADEDD60E-22E2-4049-BE99-80A2BB237DD5">Non-confidential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Discussion</GSMAItemFor>
    <GSMATitle xmlns="ADEDD60E-22E2-4049-BE99-80A2BB237DD5">Liaison Statement</GSMATitle>
    <GSMAMeetingNameAndNumberText xmlns="ADEDD60E-22E2-4049-BE99-80A2BB237DD5">NFCHST #23</GSMAMeetingNameAndNumberText>
    <GSMADocumentNumber xmlns="ADEDD60E-22E2-4049-BE99-80A2BB237DD5" xsi:nil="true"/>
    <GSMAMeetingNameAndNumber xmlns="ADEDD60E-22E2-4049-BE99-80A2BB237DD5">
      <Url>https://infocentre2.gsma.com/gp/wg/TS/WI/NFC/HST/Lists/Calendar/DispForm.aspx?ID=35</Url>
      <Description>NFCHST #23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Near Field Communication (NFC)</TermName>
          <TermId xmlns="http://schemas.microsoft.com/office/infopath/2007/PartnerControls">fea603ba-16e5-433d-ba54-8dac78f6c964</TermId>
        </TermInfo>
      </Terms>
    </GSMAKBCategoryTaxHTField0>
    <GSMAShowInGeneralView xmlns="ADEDD60E-22E2-4049-BE99-80A2BB237DD5">true</GSMAShowInGeneralView>
    <_dlc_DocId xmlns="54cf9ea2-8b24-4a35-a789-c10402c86061">INFO-3516-474</_dlc_DocId>
    <_dlc_DocIdUrl xmlns="54cf9ea2-8b24-4a35-a789-c10402c86061">
      <Url>https://infocentre2.gsma.com/gp/wg/TS/WI/NFC/HST/_layouts/DocIdRedir.aspx?ID=INFO-3516-474</Url>
      <Description>INFO-3516-474</Description>
    </_dlc_DocIdUrl>
    <GSMAMeetingNameAndNumberLocal xmlns="ADEDD60E-22E2-4049-BE99-80A2BB237DD5">
      <Url>https://infocentre2.gsma.com/gp/wg/TS/WI/NFC/HST/Lists/Calendar/DispForm.aspx?ID=35</Url>
      <Description>NFCHST #23</Description>
    </GSMAMeetingNameAndNumberLocal>
    <GSMAMeetingItemNumberLocal xmlns="ADEDD60E-22E2-4049-BE99-80A2BB237DD5">NFCHST#23 Doc 005 Rev 1</GSMAMeetingItemNumberLoca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E20E377A-DD6F-4815-8E95-0C4DF028C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TS.26 V9.0 announcement LS</vt:lpstr>
      <vt:lpstr>TS.26 V9.0 announcement LS</vt:lpstr>
      <vt:lpstr>Liaison_statement_TSG_to other fora on the document TS 26</vt:lpstr>
    </vt:vector>
  </TitlesOfParts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TS.26 V9.0 announcement LS</dc:title>
  <dc:creator/>
  <cp:lastModifiedBy/>
  <cp:revision>1</cp:revision>
  <dcterms:created xsi:type="dcterms:W3CDTF">2016-04-25T10:33:00Z</dcterms:created>
  <dcterms:modified xsi:type="dcterms:W3CDTF">2016-04-25T10:33:00Z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1.99748218452041E-302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0d7a6ce8-b67c-4a5c-b5df-dc2e855f5219</vt:lpwstr>
  </property>
</Properties>
</file>